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o braku podstaw do wykluczenia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</w:t>
      </w:r>
      <w:r>
        <w:rPr>
          <w:rFonts w:ascii="Cambria" w:hAnsi="Cambria"/>
          <w:b/>
          <w:bCs/>
        </w:rPr>
        <w:t>38</w:t>
      </w:r>
      <w:r>
        <w:rPr>
          <w:rFonts w:ascii="Cambria" w:hAnsi="Cambria"/>
          <w:b/>
          <w:bCs/>
        </w:rPr>
        <w:t>.2025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hanging="0" w:left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ul. gen. Władysława Sikorskiego 5, 07-300 Ostrów Mazowiecka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NIP: 7591622397, REGON: 550667913,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rPr>
          <w:rFonts w:ascii="Cambria" w:hAnsi="Cambria"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OŚWIADCZENIE:</w:t>
      </w:r>
    </w:p>
    <w:p>
      <w:pPr>
        <w:pStyle w:val="Normal"/>
        <w:spacing w:lineRule="auto" w:line="276" w:before="120" w:after="0"/>
        <w:jc w:val="both"/>
        <w:rPr>
          <w:rFonts w:ascii="Cambria" w:hAnsi="Cambria" w:cs="Calibri" w:cstheme="minorHAnsi"/>
          <w:strike/>
          <w:color w:val="000000"/>
          <w:sz w:val="23"/>
          <w:szCs w:val="23"/>
        </w:rPr>
      </w:pPr>
      <w:r>
        <w:rPr>
          <w:rFonts w:cs="Calibri"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>
      <w:pPr>
        <w:pStyle w:val="Normal"/>
        <w:widowControl w:val="false"/>
        <w:tabs>
          <w:tab w:val="clear" w:pos="708"/>
          <w:tab w:val="right" w:pos="10512" w:leader="none"/>
        </w:tabs>
        <w:spacing w:before="0" w:after="0"/>
        <w:ind w:hanging="255" w:left="1134"/>
        <w:contextualSpacing/>
        <w:jc w:val="both"/>
        <w:rPr>
          <w:rFonts w:ascii="Cambria" w:hAnsi="Cambria" w:cs="Calibri" w:cstheme="minorHAnsi"/>
          <w:b/>
          <w:bCs/>
          <w:sz w:val="23"/>
          <w:szCs w:val="23"/>
        </w:rPr>
      </w:pPr>
      <w:r>
        <w:rPr>
          <w:rFonts w:cs="Calibri" w:cstheme="minorHAnsi" w:ascii="Cambria" w:hAnsi="Cambria"/>
          <w:b/>
          <w:bCs/>
          <w:sz w:val="23"/>
          <w:szCs w:val="23"/>
        </w:rPr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eastAsia="Calibri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Oświadczenie składane na podstawie art. 273 ust. 2 ustawy z dnia 11 września 2019 r. Prawo zamówień publicznych </w:t>
              <w:br/>
              <w:t>(tekst jedn.: Dz. U. z 2024 r., poz. 1320 ze zm.) - dalej: ustawa Pzp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>
              <w:rPr>
                <w:rFonts w:ascii="Cambria" w:hAnsi="Cambria"/>
                <w:b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eastAsia="Calibri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DOTYCZĄCE PRZESŁANEK WYKLUCZENIA Z POSTĘPOWANIA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  <w:br/>
        <w:t>przedmiotem jest:</w:t>
      </w:r>
      <w:r>
        <w:rPr>
          <w:rFonts w:ascii="Cambria" w:hAnsi="Cambria"/>
          <w:b/>
        </w:rPr>
        <w:t xml:space="preserve"> „Zakup i montaż sterylizatorów w 3 Stacjach Uzdatniania Wody na terenie gminy Ostrów Mazowiecka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</w:t>
      </w:r>
      <w:r>
        <w:rPr>
          <w:rFonts w:ascii="Cambria" w:hAnsi="Cambria"/>
          <w:b/>
          <w:u w:val="single"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>
      <w:pPr>
        <w:pStyle w:val="ListParagraph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tabs>
          <w:tab w:val="clear" w:pos="708"/>
          <w:tab w:val="left" w:pos="0" w:leader="none"/>
        </w:tabs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spacing w:lineRule="auto" w:line="276" w:before="120" w:after="0"/>
        <w:ind w:left="993"/>
        <w:contextualSpacing/>
        <w:jc w:val="both"/>
        <w:rPr>
          <w:rFonts w:ascii="Cambria" w:hAnsi="Cambria" w:cs="Calibri" w:cstheme="minorHAnsi"/>
          <w:color w:val="000000"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 wp14:anchorId="4E9EDDB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 wp14:anchorId="4E9EDDBA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cs="Calibri"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cs="Calibri"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>
      <w:pPr>
        <w:pStyle w:val="ListParagraph"/>
        <w:spacing w:lineRule="auto" w:line="276" w:before="120" w:after="0"/>
        <w:ind w:left="993"/>
        <w:contextualSpacing/>
        <w:jc w:val="both"/>
        <w:rPr>
          <w:rFonts w:ascii="Cambria" w:hAnsi="Cambria" w:cs="Calibri" w:cstheme="minorHAnsi"/>
          <w:b/>
          <w:bCs/>
          <w:color w:val="000000"/>
          <w:sz w:val="22"/>
          <w:szCs w:val="22"/>
        </w:rPr>
      </w:pPr>
      <w:r>
        <w:rPr>
          <w:rFonts w:cs="Calibri" w:cstheme="minorHAnsi" w:ascii="Cambria" w:hAnsi="Cambria"/>
          <w:b/>
          <w:bCs/>
          <w:color w:val="000000"/>
          <w:sz w:val="22"/>
          <w:szCs w:val="22"/>
        </w:rPr>
        <mc:AlternateContent>
          <mc:Choice Requires="wps">
            <w:drawing>
              <wp:anchor behindDoc="0" distT="5080" distB="5080" distL="5080" distR="5080" simplePos="0" locked="0" layoutInCell="1" allowOverlap="1" relativeHeight="5" wp14:anchorId="6C61BAE2">
                <wp:simplePos x="0" y="0"/>
                <wp:positionH relativeFrom="column">
                  <wp:posOffset>235585</wp:posOffset>
                </wp:positionH>
                <wp:positionV relativeFrom="paragraph">
                  <wp:posOffset>132715</wp:posOffset>
                </wp:positionV>
                <wp:extent cx="240030" cy="231140"/>
                <wp:effectExtent l="5080" t="5080" r="5080" b="5080"/>
                <wp:wrapNone/>
                <wp:docPr id="2" name="Prostokąt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6" path="m0,0l-2147483645,0l-2147483645,-2147483646l0,-2147483646xe" fillcolor="white" stroked="t" o:allowincell="f" style="position:absolute;margin-left:18.55pt;margin-top:10.45pt;width:18.85pt;height:18.15pt;mso-wrap-style:none;v-text-anchor:middle" wp14:anchorId="6C61BAE2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>
      <w:pPr>
        <w:pStyle w:val="ListParagraph"/>
        <w:spacing w:lineRule="auto" w:line="276" w:before="240" w:after="0"/>
        <w:ind w:left="992"/>
        <w:contextualSpacing/>
        <w:jc w:val="both"/>
        <w:rPr>
          <w:rFonts w:ascii="Cambria" w:hAnsi="Cambria" w:cs="Calibri" w:cstheme="minorHAnsi"/>
          <w:color w:val="000000"/>
          <w:sz w:val="22"/>
          <w:szCs w:val="22"/>
        </w:rPr>
      </w:pPr>
      <w:r>
        <w:rPr>
          <w:rFonts w:cs="Calibri"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cs="Calibri"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>
        <w:rPr>
          <w:rStyle w:val="FootnoteReference"/>
          <w:rFonts w:cs="Calibri" w:ascii="Cambria" w:hAnsi="Cambria" w:cstheme="minorHAnsi"/>
          <w:sz w:val="22"/>
          <w:szCs w:val="22"/>
        </w:rPr>
        <w:footnoteReference w:id="2"/>
      </w:r>
    </w:p>
    <w:p>
      <w:pPr>
        <w:pStyle w:val="Normal"/>
        <w:rPr>
          <w:rFonts w:ascii="Cambria" w:hAnsi="Cambria" w:cs="Calibri" w:cstheme="minorHAnsi"/>
          <w:color w:val="000000"/>
          <w:sz w:val="22"/>
          <w:szCs w:val="22"/>
        </w:rPr>
      </w:pPr>
      <w:r>
        <w:rPr>
          <w:rFonts w:cs="Calibri" w:cstheme="minorHAnsi" w:ascii="Cambria" w:hAnsi="Cambria"/>
          <w:color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Jeżeli podmiot, w imieniu którego składane jest oświadczenie podlega wykluczeniu </w:t>
      </w:r>
      <w:r>
        <w:rPr>
          <w:rFonts w:ascii="Cambria" w:hAnsi="Cambria"/>
          <w:b/>
          <w:i/>
          <w:sz w:val="20"/>
          <w:szCs w:val="20"/>
        </w:rPr>
        <w:t>(sekcja wypełniana jedynie w przypadku, gdy odpowiedź w sekcji 1 brzmi TAK)</w:t>
      </w:r>
      <w:r>
        <w:rPr>
          <w:rFonts w:ascii="Cambria" w:hAnsi="Cambria"/>
          <w:b/>
        </w:rPr>
        <w:t>:</w:t>
      </w:r>
    </w:p>
    <w:p>
      <w:pPr>
        <w:pStyle w:val="ListParagraph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themeColor="text1" w:val="000000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>
      <w:pPr>
        <w:pStyle w:val="ListParagraph"/>
        <w:spacing w:lineRule="auto" w:line="276" w:before="120" w:after="0"/>
        <w:ind w:left="284"/>
        <w:contextualSpacing w:val="false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  <w:br/>
        <w:t>w imieniu, którego składane jest oświadczenie podjął następujące środki naprawcze: 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przesłanek wykluczenia z ustawy z dnia 13 kwietnia 2022 r. o szczególnych rozwiązaniach w zakresie przeciwdziałania wspieraniu agresji na Ukrainę oraz służących ochronie bezpieczeństwa narodowego: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 nie podlega wykluczeniu z postępowania na podstawie art. 7 ust. 1 ustawy z dnia 13 kwietnia 2022 r. o szczególnych rozwiązaniach w zakresie przeciwdziałania wspieraniu agresji na Ukrainę oraz służących ochronie bezpieczeństwa narodowego (Dz.U. z 2025 r. poz. 514).</w:t>
      </w:r>
    </w:p>
    <w:p>
      <w:pPr>
        <w:pStyle w:val="Normal"/>
        <w:spacing w:lineRule="auto" w:line="276" w:before="120" w:after="0"/>
        <w:jc w:val="both"/>
        <w:rPr>
          <w:rFonts w:ascii="Cambria" w:hAnsi="Cambria"/>
        </w:rPr>
      </w:pPr>
      <w:r>
        <w:rPr>
          <w:rFonts w:ascii="Cambria" w:hAnsi="Cambria"/>
        </w:rPr>
        <w:t>Na podstawie ww. przepisu z postępowania o udzielenie zamówienia publicznego lub konkursu prowadzonego na podstawie ustawy z dnia 11 września 2019 r. - Prawo zamówień publicznych wyklucza się: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1)</w:t>
        <w:tab/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3;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2)</w:t>
        <w:tab/>
        <w:t>wykonawcę oraz uczestnika konkursu, którego beneficjentem rzeczywistym w 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3)</w:t>
        <w:tab/>
        <w:t>wykonawcę oraz uczestnika konkursu, którego jednostką dominującą w 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Wykluczenie następuje na okres trwania okoliczności określonych w pkt. 1-3.</w:t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 w:before="120" w:after="0"/>
        <w:ind w:hanging="284" w:left="284"/>
        <w:contextualSpacing w:val="false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  <w:br/>
        <w:t>są aktualne i zgodne z prawdą.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5" w:top="1557" w:footer="8" w:bottom="43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rFonts w:ascii="Cambria" w:hAnsi="Cambria" w:cs="Calibri" w:cstheme="minorHAnsi"/>
        </w:rPr>
      </w:pPr>
      <w:r>
        <w:rPr>
          <w:rStyle w:val="Znakiprzypiswdolnych"/>
        </w:rPr>
        <w:footnoteRef/>
      </w:r>
      <w:r>
        <w:rPr>
          <w:rFonts w:cs="Calibri" w:ascii="Cambria" w:hAnsi="Cambria" w:cstheme="minorHAnsi"/>
        </w:rPr>
        <w:t xml:space="preserve"> </w:t>
      </w:r>
      <w:r>
        <w:rPr>
          <w:rFonts w:cs="Calibri" w:ascii="Cambria" w:hAnsi="Cambria" w:cstheme="minorHAnsi"/>
        </w:rPr>
        <w:t>W tym wariancie wypełnić sekcję 2.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-304800</wp:posOffset>
          </wp:positionV>
          <wp:extent cx="2328545" cy="821055"/>
          <wp:effectExtent l="0" t="0" r="0" b="0"/>
          <wp:wrapSquare wrapText="largest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-304800</wp:posOffset>
          </wp:positionV>
          <wp:extent cx="2328545" cy="821055"/>
          <wp:effectExtent l="0" t="0" r="0" b="0"/>
          <wp:wrapSquare wrapText="largest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99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nakiprzypiswdolnychuser" w:customStyle="1">
    <w:name w:val="Znaki przypisów dolnych (user)"/>
    <w:uiPriority w:val="99"/>
    <w:unhideWhenUsed/>
    <w:qFormat/>
    <w:rsid w:val="00a0371d"/>
    <w:rPr>
      <w:vertAlign w:val="superscript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uiPriority w:val="22"/>
    <w:qFormat/>
    <w:rsid w:val="006d50aa"/>
    <w:rPr>
      <w:rFonts w:cs="Times New Roman"/>
      <w:b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 w:customStyle="1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agwek1" w:customStyle="1">
    <w:name w:val="Nagłówek1"/>
    <w:basedOn w:val="Standard"/>
    <w:qFormat/>
    <w:rsid w:val="002761d6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user" w:customStyle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LibreOffice/25.8.2.2$Windows_X86_64 LibreOffice_project/d401f2107ccab8f924a8e2df40f573aab7605b6f</Application>
  <AppVersion>15.0000</AppVersion>
  <Pages>2</Pages>
  <Words>598</Words>
  <Characters>3702</Characters>
  <CharactersWithSpaces>4265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2017-01-13T21:57:00Z</dcterms:created>
  <dc:creator>Robert Słowikowski</dc:creator>
  <dc:description/>
  <dc:language>pl-PL</dc:language>
  <cp:lastModifiedBy/>
  <dcterms:modified xsi:type="dcterms:W3CDTF">2025-12-02T16:39:21Z</dcterms:modified>
  <cp:revision>152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